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A896E" w14:textId="6F7345F0" w:rsidR="009A4A85" w:rsidRDefault="009A4A85">
      <w:pPr>
        <w:rPr>
          <w:rFonts w:cstheme="minorHAnsi"/>
          <w:b/>
        </w:rPr>
      </w:pPr>
      <w:r>
        <w:rPr>
          <w:noProof/>
        </w:rPr>
        <w:drawing>
          <wp:inline distT="0" distB="0" distL="0" distR="0" wp14:anchorId="344EF117" wp14:editId="76E05B8A">
            <wp:extent cx="5760720" cy="572707"/>
            <wp:effectExtent l="0" t="0" r="0" b="0"/>
            <wp:docPr id="18287966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27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B128A6" w14:textId="05503E9A" w:rsidR="009A4A85" w:rsidRDefault="009A4A85" w:rsidP="009A4A85">
      <w:pPr>
        <w:rPr>
          <w:rFonts w:cstheme="minorHAnsi"/>
          <w:b/>
        </w:rPr>
      </w:pPr>
      <w:bookmarkStart w:id="0" w:name="_Hlk223353206"/>
      <w:bookmarkStart w:id="1" w:name="_Hlk225166259"/>
      <w:r>
        <w:rPr>
          <w:rFonts w:cstheme="minorHAnsi"/>
          <w:b/>
        </w:rPr>
        <w:t>SPZOZ.DŚM-ZP.240.12.2026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 xml:space="preserve">                    Załącznik nr </w:t>
      </w:r>
      <w:r>
        <w:rPr>
          <w:rFonts w:cstheme="minorHAnsi"/>
          <w:b/>
        </w:rPr>
        <w:t>2.4</w:t>
      </w:r>
      <w:r>
        <w:rPr>
          <w:rFonts w:cstheme="minorHAnsi"/>
          <w:b/>
        </w:rPr>
        <w:t xml:space="preserve">  dla Pakietu nr </w:t>
      </w:r>
      <w:r>
        <w:rPr>
          <w:rFonts w:cstheme="minorHAnsi"/>
          <w:b/>
        </w:rPr>
        <w:t>2</w:t>
      </w:r>
    </w:p>
    <w:p w14:paraId="1A711F01" w14:textId="77777777" w:rsidR="009A4A85" w:rsidRDefault="009A4A85" w:rsidP="009A4A85">
      <w:pPr>
        <w:spacing w:after="0" w:line="240" w:lineRule="auto"/>
        <w:jc w:val="center"/>
        <w:rPr>
          <w:rFonts w:ascii="Arial Narrow" w:hAnsi="Arial Narrow"/>
          <w:b/>
          <w:bCs/>
        </w:rPr>
      </w:pPr>
    </w:p>
    <w:p w14:paraId="00BF33C5" w14:textId="77777777" w:rsidR="009A4A85" w:rsidRPr="00F63809" w:rsidRDefault="009A4A85" w:rsidP="009A4A85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F63809">
        <w:rPr>
          <w:rFonts w:ascii="Arial Narrow" w:hAnsi="Arial Narrow"/>
          <w:b/>
          <w:bCs/>
        </w:rPr>
        <w:t>OPIS PRZEDMIOTU ZAMÓWIENIA</w:t>
      </w:r>
    </w:p>
    <w:p w14:paraId="4231CE34" w14:textId="77777777" w:rsidR="009A4A85" w:rsidRPr="00402ABA" w:rsidRDefault="009A4A85" w:rsidP="009A4A85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F63809">
        <w:rPr>
          <w:rFonts w:ascii="Arial Narrow" w:hAnsi="Arial Narrow"/>
          <w:b/>
          <w:bCs/>
        </w:rPr>
        <w:t>Wymagania techniczno-użytkowe</w:t>
      </w:r>
      <w:bookmarkEnd w:id="0"/>
    </w:p>
    <w:bookmarkEnd w:id="1"/>
    <w:p w14:paraId="743DCD50" w14:textId="346B6DB2" w:rsidR="00CA08C7" w:rsidRPr="000017F5" w:rsidRDefault="008E3991" w:rsidP="009A4A85">
      <w:pPr>
        <w:jc w:val="center"/>
        <w:rPr>
          <w:rFonts w:cstheme="minorHAnsi"/>
          <w:i/>
        </w:rPr>
      </w:pPr>
      <w:r>
        <w:rPr>
          <w:rFonts w:cstheme="minorHAnsi"/>
          <w:b/>
        </w:rPr>
        <w:t>Pulsoksymetr</w:t>
      </w:r>
      <w:r w:rsidR="009A4A85">
        <w:rPr>
          <w:rFonts w:cstheme="minorHAnsi"/>
          <w:b/>
        </w:rPr>
        <w:t>y – 3 szt.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0017F5" w14:paraId="0121F17F" w14:textId="77777777" w:rsidTr="008E3991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0017F5" w:rsidRDefault="005B4FD7" w:rsidP="00A16DE5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</w:t>
            </w:r>
            <w:r w:rsidR="00A20625" w:rsidRPr="000017F5">
              <w:rPr>
                <w:rFonts w:cstheme="minorHAnsi"/>
                <w:b/>
              </w:rPr>
              <w:t>Y</w:t>
            </w:r>
            <w:r w:rsidRPr="000017F5">
              <w:rPr>
                <w:rFonts w:cstheme="minorHAnsi"/>
                <w:b/>
              </w:rPr>
              <w:t xml:space="preserve"> OFEROWA</w:t>
            </w:r>
            <w:r w:rsidR="00A20625" w:rsidRPr="000017F5">
              <w:rPr>
                <w:rFonts w:cstheme="minorHAnsi"/>
                <w:b/>
              </w:rPr>
              <w:t>NE</w:t>
            </w:r>
            <w:r w:rsidRPr="000017F5">
              <w:rPr>
                <w:rFonts w:cstheme="minorHAnsi"/>
                <w:b/>
              </w:rPr>
              <w:t xml:space="preserve"> (proszę opisać)*</w:t>
            </w:r>
          </w:p>
        </w:tc>
      </w:tr>
      <w:tr w:rsidR="005B4FD7" w:rsidRPr="000017F5" w14:paraId="1B0A0E36" w14:textId="77777777" w:rsidTr="008E3991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6C8D5EF7" w14:textId="77777777" w:rsidTr="008E3991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02070EB8" w14:textId="77777777" w:rsidTr="008E3991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11B483C5" w14:textId="77777777" w:rsidTr="008E3991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462429DC" w:rsidR="005B4FD7" w:rsidRPr="000017F5" w:rsidRDefault="005B4FD7" w:rsidP="0055707E">
            <w:pPr>
              <w:jc w:val="both"/>
              <w:rPr>
                <w:rFonts w:cstheme="minorHAnsi"/>
                <w:i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TECHNICZNE</w:t>
            </w:r>
          </w:p>
        </w:tc>
      </w:tr>
      <w:tr w:rsidR="005B4FD7" w:rsidRPr="000017F5" w14:paraId="66A47473" w14:textId="77777777" w:rsidTr="008E3991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52C726A" w14:textId="6A84FDC9" w:rsidR="005B4FD7" w:rsidRPr="000017F5" w:rsidRDefault="008E3991" w:rsidP="008E399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E3991">
              <w:rPr>
                <w:rFonts w:cstheme="minorHAnsi"/>
                <w:bCs/>
                <w:sz w:val="20"/>
                <w:szCs w:val="20"/>
              </w:rPr>
              <w:t xml:space="preserve">Pulsoksymetr medyczny przeznaczony do monitorowania saturacji krwi tlenem (SpO₂) oraz tętna </w:t>
            </w:r>
          </w:p>
        </w:tc>
        <w:tc>
          <w:tcPr>
            <w:tcW w:w="4242" w:type="dxa"/>
            <w:vAlign w:val="center"/>
          </w:tcPr>
          <w:p w14:paraId="552E273F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2B87F45A" w14:textId="77777777" w:rsidTr="008E3991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CF845C5" w14:textId="2DA83F36" w:rsidR="005B4FD7" w:rsidRPr="000017F5" w:rsidRDefault="008E3991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E3991">
              <w:rPr>
                <w:rFonts w:cstheme="minorHAnsi"/>
                <w:bCs/>
                <w:sz w:val="20"/>
                <w:szCs w:val="20"/>
              </w:rPr>
              <w:t>Możliwość pomiaru parametrów: SpO₂, puls (PR) oraz wskaźnik perfuzji (PI)</w:t>
            </w:r>
          </w:p>
        </w:tc>
        <w:tc>
          <w:tcPr>
            <w:tcW w:w="4242" w:type="dxa"/>
            <w:vAlign w:val="center"/>
          </w:tcPr>
          <w:p w14:paraId="5B9984C9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1AED5336" w14:textId="77777777" w:rsidTr="008E3991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5114EAC" w14:textId="5F2401E1" w:rsidR="005B4FD7" w:rsidRPr="000017F5" w:rsidRDefault="008E3991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E3991">
              <w:rPr>
                <w:rFonts w:cstheme="minorHAnsi"/>
                <w:bCs/>
                <w:sz w:val="20"/>
                <w:szCs w:val="20"/>
              </w:rPr>
              <w:t>Zakres pomiaru saturacji min. 0–100 %</w:t>
            </w:r>
          </w:p>
        </w:tc>
        <w:tc>
          <w:tcPr>
            <w:tcW w:w="4242" w:type="dxa"/>
            <w:vAlign w:val="center"/>
          </w:tcPr>
          <w:p w14:paraId="3404102D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7F261E90" w14:textId="77777777" w:rsidTr="008E3991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EF2F92D" w14:textId="1E379B36" w:rsidR="005B4FD7" w:rsidRPr="000017F5" w:rsidRDefault="008E3991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E3991">
              <w:rPr>
                <w:rFonts w:cstheme="minorHAnsi"/>
                <w:bCs/>
                <w:sz w:val="20"/>
                <w:szCs w:val="20"/>
              </w:rPr>
              <w:t>Zakres pomiaru pulsu min. 30–250 uderzeń/min</w:t>
            </w:r>
          </w:p>
        </w:tc>
        <w:tc>
          <w:tcPr>
            <w:tcW w:w="4242" w:type="dxa"/>
            <w:vAlign w:val="center"/>
          </w:tcPr>
          <w:p w14:paraId="5A4E0BC3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6CE626F2" w14:textId="77777777" w:rsidTr="008E3991">
        <w:trPr>
          <w:trHeight w:val="241"/>
        </w:trPr>
        <w:tc>
          <w:tcPr>
            <w:tcW w:w="650" w:type="dxa"/>
            <w:vAlign w:val="center"/>
          </w:tcPr>
          <w:p w14:paraId="746F7BA3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3E709D5" w14:textId="648FF218" w:rsidR="005B4FD7" w:rsidRPr="000017F5" w:rsidRDefault="008E3991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E3991">
              <w:rPr>
                <w:rFonts w:cstheme="minorHAnsi"/>
                <w:bCs/>
                <w:sz w:val="20"/>
                <w:szCs w:val="20"/>
              </w:rPr>
              <w:t>Wyświetlanie krzywej pletyzmograficznej oraz wskaźnika siły pulsu</w:t>
            </w:r>
          </w:p>
        </w:tc>
        <w:tc>
          <w:tcPr>
            <w:tcW w:w="4242" w:type="dxa"/>
            <w:vAlign w:val="center"/>
          </w:tcPr>
          <w:p w14:paraId="017126B2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355B65D4" w14:textId="77777777" w:rsidTr="008E3991">
        <w:trPr>
          <w:trHeight w:val="241"/>
        </w:trPr>
        <w:tc>
          <w:tcPr>
            <w:tcW w:w="650" w:type="dxa"/>
            <w:vAlign w:val="center"/>
          </w:tcPr>
          <w:p w14:paraId="5470F92A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D13B12E" w14:textId="01ABEB38" w:rsidR="005B4FD7" w:rsidRPr="000017F5" w:rsidRDefault="008E3991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E3991">
              <w:rPr>
                <w:rFonts w:cstheme="minorHAnsi"/>
                <w:bCs/>
                <w:sz w:val="20"/>
                <w:szCs w:val="20"/>
              </w:rPr>
              <w:t>Kolorowy wyświetlacz TFT LCD min. 3,5″ prezentujący parametry pomiarowe</w:t>
            </w:r>
          </w:p>
        </w:tc>
        <w:tc>
          <w:tcPr>
            <w:tcW w:w="4242" w:type="dxa"/>
            <w:vAlign w:val="center"/>
          </w:tcPr>
          <w:p w14:paraId="4780DAEC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6FE59442" w14:textId="77777777" w:rsidTr="008E3991">
        <w:trPr>
          <w:trHeight w:val="241"/>
        </w:trPr>
        <w:tc>
          <w:tcPr>
            <w:tcW w:w="650" w:type="dxa"/>
            <w:vAlign w:val="center"/>
          </w:tcPr>
          <w:p w14:paraId="0E5E448B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17849C2" w14:textId="5DE7985F" w:rsidR="005B4FD7" w:rsidRPr="000017F5" w:rsidRDefault="008E3991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E3991">
              <w:rPr>
                <w:rFonts w:cstheme="minorHAnsi"/>
                <w:bCs/>
                <w:sz w:val="20"/>
                <w:szCs w:val="20"/>
              </w:rPr>
              <w:t>Możliwość pracy w trybie pomiaru ciągłego oraz punktowego</w:t>
            </w:r>
          </w:p>
        </w:tc>
        <w:tc>
          <w:tcPr>
            <w:tcW w:w="4242" w:type="dxa"/>
            <w:vAlign w:val="center"/>
          </w:tcPr>
          <w:p w14:paraId="0EB27956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5C924FFB" w14:textId="77777777" w:rsidTr="008E3991">
        <w:trPr>
          <w:trHeight w:val="241"/>
        </w:trPr>
        <w:tc>
          <w:tcPr>
            <w:tcW w:w="650" w:type="dxa"/>
            <w:vAlign w:val="center"/>
          </w:tcPr>
          <w:p w14:paraId="557594C5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AD93FE1" w14:textId="1F3CE882" w:rsidR="005B4FD7" w:rsidRPr="000017F5" w:rsidRDefault="008E3991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E3991">
              <w:rPr>
                <w:rFonts w:cstheme="minorHAnsi"/>
                <w:bCs/>
                <w:sz w:val="20"/>
                <w:szCs w:val="20"/>
              </w:rPr>
              <w:t>Alarmy wizualne i dźwiękowe przekroczenia ustawionych wartości SpO₂ i pulsu</w:t>
            </w:r>
          </w:p>
        </w:tc>
        <w:tc>
          <w:tcPr>
            <w:tcW w:w="4242" w:type="dxa"/>
            <w:vAlign w:val="center"/>
          </w:tcPr>
          <w:p w14:paraId="1B746D50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2FA417F8" w14:textId="77777777" w:rsidTr="008E3991">
        <w:trPr>
          <w:trHeight w:val="241"/>
        </w:trPr>
        <w:tc>
          <w:tcPr>
            <w:tcW w:w="650" w:type="dxa"/>
            <w:vAlign w:val="center"/>
          </w:tcPr>
          <w:p w14:paraId="741339AE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098BED3" w14:textId="31B54650" w:rsidR="005B4FD7" w:rsidRPr="000017F5" w:rsidRDefault="008E3991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E3991">
              <w:rPr>
                <w:rFonts w:cstheme="minorHAnsi"/>
                <w:bCs/>
                <w:sz w:val="20"/>
                <w:szCs w:val="20"/>
              </w:rPr>
              <w:t>Możliwość ustawienia granic alarmowych dla monitorowanych parametrów</w:t>
            </w:r>
          </w:p>
        </w:tc>
        <w:tc>
          <w:tcPr>
            <w:tcW w:w="4242" w:type="dxa"/>
            <w:vAlign w:val="center"/>
          </w:tcPr>
          <w:p w14:paraId="1EDD6CD0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52ACE9BB" w14:textId="77777777" w:rsidTr="008E3991">
        <w:trPr>
          <w:trHeight w:val="253"/>
        </w:trPr>
        <w:tc>
          <w:tcPr>
            <w:tcW w:w="650" w:type="dxa"/>
            <w:vAlign w:val="center"/>
          </w:tcPr>
          <w:p w14:paraId="4538459B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AD33436" w14:textId="421E7678" w:rsidR="005B4FD7" w:rsidRPr="000017F5" w:rsidRDefault="008E3991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E3991">
              <w:rPr>
                <w:rFonts w:cstheme="minorHAnsi"/>
                <w:bCs/>
                <w:sz w:val="20"/>
                <w:szCs w:val="20"/>
              </w:rPr>
              <w:t>Pamięć zapisu wyników pomiarów (min. do kilkuset godzin zapisów)</w:t>
            </w:r>
          </w:p>
        </w:tc>
        <w:tc>
          <w:tcPr>
            <w:tcW w:w="4242" w:type="dxa"/>
            <w:vAlign w:val="center"/>
          </w:tcPr>
          <w:p w14:paraId="3386BA7C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10A96815" w14:textId="77777777" w:rsidTr="008E3991">
        <w:trPr>
          <w:trHeight w:val="241"/>
        </w:trPr>
        <w:tc>
          <w:tcPr>
            <w:tcW w:w="650" w:type="dxa"/>
            <w:vAlign w:val="center"/>
          </w:tcPr>
          <w:p w14:paraId="4E8F9E19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6B105E3" w14:textId="7361B305" w:rsidR="005B4FD7" w:rsidRPr="000017F5" w:rsidRDefault="008E3991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E3991">
              <w:rPr>
                <w:rFonts w:cstheme="minorHAnsi"/>
                <w:bCs/>
                <w:sz w:val="20"/>
                <w:szCs w:val="20"/>
              </w:rPr>
              <w:t>Możliwość przesyłania danych do komputera (np. przez USB lub bezprzewodowo)</w:t>
            </w:r>
          </w:p>
        </w:tc>
        <w:tc>
          <w:tcPr>
            <w:tcW w:w="4242" w:type="dxa"/>
            <w:vAlign w:val="center"/>
          </w:tcPr>
          <w:p w14:paraId="003BC962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6940DB87" w14:textId="77777777" w:rsidTr="008E3991">
        <w:trPr>
          <w:trHeight w:val="241"/>
        </w:trPr>
        <w:tc>
          <w:tcPr>
            <w:tcW w:w="650" w:type="dxa"/>
            <w:vAlign w:val="center"/>
          </w:tcPr>
          <w:p w14:paraId="4E0A98F0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79A16F3" w14:textId="55F23577" w:rsidR="005B4FD7" w:rsidRPr="000017F5" w:rsidRDefault="008E3991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E3991">
              <w:rPr>
                <w:rFonts w:cstheme="minorHAnsi"/>
                <w:bCs/>
                <w:sz w:val="20"/>
                <w:szCs w:val="20"/>
              </w:rPr>
              <w:t>Kompatybilność z różnymi sensorami SpO₂ (dla dorosłych, dzieci i noworodków)</w:t>
            </w:r>
          </w:p>
        </w:tc>
        <w:tc>
          <w:tcPr>
            <w:tcW w:w="4242" w:type="dxa"/>
            <w:vAlign w:val="center"/>
          </w:tcPr>
          <w:p w14:paraId="3D6F1336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76445716" w14:textId="77777777" w:rsidTr="008E3991">
        <w:trPr>
          <w:trHeight w:val="241"/>
        </w:trPr>
        <w:tc>
          <w:tcPr>
            <w:tcW w:w="650" w:type="dxa"/>
            <w:vAlign w:val="center"/>
          </w:tcPr>
          <w:p w14:paraId="7832ACDF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B1ED741" w14:textId="36C1833B" w:rsidR="005B4FD7" w:rsidRPr="000017F5" w:rsidRDefault="008E3991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E3991">
              <w:rPr>
                <w:rFonts w:cstheme="minorHAnsi"/>
                <w:bCs/>
                <w:sz w:val="20"/>
                <w:szCs w:val="20"/>
              </w:rPr>
              <w:t>Zasilanie akumulatorowe z możliwością ładowania w stacji dokującej</w:t>
            </w:r>
          </w:p>
        </w:tc>
        <w:tc>
          <w:tcPr>
            <w:tcW w:w="4242" w:type="dxa"/>
            <w:vAlign w:val="center"/>
          </w:tcPr>
          <w:p w14:paraId="7934B658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2EAEFBD4" w14:textId="77777777" w:rsidTr="008E3991">
        <w:trPr>
          <w:trHeight w:val="241"/>
        </w:trPr>
        <w:tc>
          <w:tcPr>
            <w:tcW w:w="650" w:type="dxa"/>
            <w:vAlign w:val="center"/>
          </w:tcPr>
          <w:p w14:paraId="36CDD06B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0C1623B" w14:textId="476223A8" w:rsidR="005B4FD7" w:rsidRPr="000017F5" w:rsidRDefault="008E3991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E3991">
              <w:rPr>
                <w:rFonts w:cstheme="minorHAnsi"/>
                <w:bCs/>
                <w:sz w:val="20"/>
                <w:szCs w:val="20"/>
              </w:rPr>
              <w:t>Czas pracy na akumulatorze min. do 18 godzin</w:t>
            </w:r>
          </w:p>
        </w:tc>
        <w:tc>
          <w:tcPr>
            <w:tcW w:w="4242" w:type="dxa"/>
            <w:vAlign w:val="center"/>
          </w:tcPr>
          <w:p w14:paraId="65E21E3D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56A3FA0A" w14:textId="77777777" w:rsidTr="008E3991">
        <w:trPr>
          <w:trHeight w:val="253"/>
        </w:trPr>
        <w:tc>
          <w:tcPr>
            <w:tcW w:w="650" w:type="dxa"/>
            <w:vAlign w:val="center"/>
          </w:tcPr>
          <w:p w14:paraId="09FFBC8D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2F11A1B" w14:textId="5B0AE64E" w:rsidR="005B4FD7" w:rsidRPr="000017F5" w:rsidRDefault="008E3991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E3991">
              <w:rPr>
                <w:rFonts w:cstheme="minorHAnsi"/>
                <w:bCs/>
                <w:sz w:val="20"/>
                <w:szCs w:val="20"/>
              </w:rPr>
              <w:t>Menu i instrukcja obsługi w języku polskim</w:t>
            </w:r>
          </w:p>
        </w:tc>
        <w:tc>
          <w:tcPr>
            <w:tcW w:w="4242" w:type="dxa"/>
            <w:vAlign w:val="center"/>
          </w:tcPr>
          <w:p w14:paraId="66835014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61D07C01" w14:textId="77777777" w:rsidTr="008E3991">
        <w:trPr>
          <w:trHeight w:val="241"/>
        </w:trPr>
        <w:tc>
          <w:tcPr>
            <w:tcW w:w="650" w:type="dxa"/>
            <w:vAlign w:val="center"/>
          </w:tcPr>
          <w:p w14:paraId="6BBC2540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BEDFD5D" w14:textId="0E3DA196" w:rsidR="005B4FD7" w:rsidRPr="000017F5" w:rsidRDefault="008E3991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E3991">
              <w:rPr>
                <w:rFonts w:cstheme="minorHAnsi"/>
                <w:bCs/>
                <w:sz w:val="20"/>
                <w:szCs w:val="20"/>
              </w:rPr>
              <w:t>Możliwość współpracy z oprogramowaniem do analizy i archiwizacji danych</w:t>
            </w:r>
          </w:p>
        </w:tc>
        <w:tc>
          <w:tcPr>
            <w:tcW w:w="4242" w:type="dxa"/>
            <w:vAlign w:val="center"/>
          </w:tcPr>
          <w:p w14:paraId="641DAF07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519B479F" w14:textId="77777777" w:rsidTr="008E3991">
        <w:trPr>
          <w:trHeight w:val="241"/>
        </w:trPr>
        <w:tc>
          <w:tcPr>
            <w:tcW w:w="650" w:type="dxa"/>
            <w:vAlign w:val="center"/>
          </w:tcPr>
          <w:p w14:paraId="163211C0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9DFAEFF" w14:textId="6C5FCC2E" w:rsidR="005B4FD7" w:rsidRPr="000017F5" w:rsidRDefault="008E3991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E3991">
              <w:rPr>
                <w:rFonts w:cstheme="minorHAnsi"/>
                <w:bCs/>
                <w:sz w:val="20"/>
                <w:szCs w:val="20"/>
              </w:rPr>
              <w:t>Wyrób medyczny przeznaczony do stosowania w placówkach medycznych i opiece domowej</w:t>
            </w:r>
          </w:p>
        </w:tc>
        <w:tc>
          <w:tcPr>
            <w:tcW w:w="4242" w:type="dxa"/>
            <w:vAlign w:val="center"/>
          </w:tcPr>
          <w:p w14:paraId="3549219D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A4A85" w:rsidRPr="000017F5" w14:paraId="7E88ECC4" w14:textId="77777777" w:rsidTr="008E3991">
        <w:trPr>
          <w:trHeight w:val="241"/>
        </w:trPr>
        <w:tc>
          <w:tcPr>
            <w:tcW w:w="650" w:type="dxa"/>
            <w:vAlign w:val="center"/>
          </w:tcPr>
          <w:p w14:paraId="610BCEB7" w14:textId="77777777" w:rsidR="009A4A85" w:rsidRPr="000017F5" w:rsidRDefault="009A4A85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D0636B2" w14:textId="56BF3A8D" w:rsidR="009A4A85" w:rsidRPr="008E3991" w:rsidRDefault="009A4A85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Certyfikat CE, Deklaracja zgodności </w:t>
            </w:r>
          </w:p>
        </w:tc>
        <w:tc>
          <w:tcPr>
            <w:tcW w:w="4242" w:type="dxa"/>
            <w:vAlign w:val="center"/>
          </w:tcPr>
          <w:p w14:paraId="126D19F1" w14:textId="77777777" w:rsidR="009A4A85" w:rsidRPr="000017F5" w:rsidRDefault="009A4A85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A4A85" w:rsidRPr="000017F5" w14:paraId="6EFDEA41" w14:textId="77777777" w:rsidTr="008E3991">
        <w:trPr>
          <w:trHeight w:val="241"/>
        </w:trPr>
        <w:tc>
          <w:tcPr>
            <w:tcW w:w="650" w:type="dxa"/>
            <w:vAlign w:val="center"/>
          </w:tcPr>
          <w:p w14:paraId="4DF9632E" w14:textId="77777777" w:rsidR="009A4A85" w:rsidRPr="000017F5" w:rsidRDefault="009A4A85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35EB19D" w14:textId="13A1CE8D" w:rsidR="009A4A85" w:rsidRDefault="009A4A85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Gwarancja  min 24 miesiące</w:t>
            </w:r>
          </w:p>
        </w:tc>
        <w:tc>
          <w:tcPr>
            <w:tcW w:w="4242" w:type="dxa"/>
            <w:vAlign w:val="center"/>
          </w:tcPr>
          <w:p w14:paraId="12D0CABA" w14:textId="77777777" w:rsidR="009A4A85" w:rsidRPr="000017F5" w:rsidRDefault="009A4A85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7B16CBF1" w14:textId="77777777" w:rsidR="005B4FD7" w:rsidRDefault="005B4FD7">
      <w:pPr>
        <w:rPr>
          <w:b/>
        </w:rPr>
      </w:pPr>
    </w:p>
    <w:p w14:paraId="7BF7445F" w14:textId="77777777" w:rsidR="009A4A85" w:rsidRPr="00857244" w:rsidRDefault="009A4A85" w:rsidP="009A4A85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eastAsia="Times New Roman" w:cstheme="minorHAnsi"/>
          <w:iCs/>
          <w:lang w:eastAsia="pl-PL"/>
        </w:rPr>
      </w:pPr>
      <w:bookmarkStart w:id="2" w:name="_Hlk225165908"/>
      <w:r w:rsidRPr="00857244">
        <w:rPr>
          <w:rFonts w:cstheme="minorHAnsi"/>
        </w:rPr>
        <w:t xml:space="preserve">Wykonawca bezwzględnie musi potwierdzić dokładne oferowane parametry w kolumnie </w:t>
      </w:r>
      <w:r w:rsidRPr="00857244">
        <w:rPr>
          <w:rFonts w:cstheme="minorHAnsi"/>
        </w:rPr>
        <w:lastRenderedPageBreak/>
        <w:t>PARAMETR OFEROWANY, b</w:t>
      </w:r>
      <w:r w:rsidRPr="00857244">
        <w:rPr>
          <w:rFonts w:cstheme="minorHAnsi"/>
          <w:bCs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857244">
        <w:rPr>
          <w:rFonts w:cstheme="minorHAnsi"/>
        </w:rPr>
        <w:t>Niespełnienie wymaganych parametrów i warunków spowoduje odrzucenie oferty.</w:t>
      </w:r>
      <w:r w:rsidRPr="00857244">
        <w:rPr>
          <w:rFonts w:eastAsia="Times New Roman" w:cstheme="minorHAnsi"/>
          <w:iCs/>
          <w:lang w:eastAsia="pl-PL"/>
        </w:rPr>
        <w:t xml:space="preserve"> </w:t>
      </w:r>
    </w:p>
    <w:p w14:paraId="5806E0AE" w14:textId="77777777" w:rsidR="009A4A85" w:rsidRPr="00857244" w:rsidRDefault="009A4A85" w:rsidP="009A4A85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eastAsia="Times New Roman" w:cstheme="minorHAnsi"/>
          <w:iCs/>
          <w:lang w:eastAsia="pl-PL"/>
        </w:rPr>
      </w:pPr>
      <w:r w:rsidRPr="00857244">
        <w:rPr>
          <w:rFonts w:eastAsia="Times New Roman" w:cstheme="minorHAnsi"/>
          <w:iCs/>
          <w:lang w:eastAsia="pl-PL"/>
        </w:rPr>
        <w:t>Oświadczamy, że oferowane powyżej sprzęt  jest kompletny i gotowy do pracy zgodnie z przeznaczeniem bez żadnych dodatków zakupów inwestycyjnych.</w:t>
      </w:r>
    </w:p>
    <w:p w14:paraId="1AE649E8" w14:textId="77777777" w:rsidR="009A4A85" w:rsidRPr="00857244" w:rsidRDefault="009A4A85" w:rsidP="009A4A85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eastAsia="Times New Roman" w:cstheme="minorHAnsi"/>
          <w:iCs/>
          <w:lang w:eastAsia="pl-PL"/>
        </w:rPr>
      </w:pPr>
      <w:r w:rsidRPr="00857244">
        <w:rPr>
          <w:rFonts w:eastAsia="Times New Roman" w:cstheme="minorHAnsi"/>
          <w:iCs/>
          <w:lang w:eastAsia="pl-PL"/>
        </w:rPr>
        <w:t>Zamawiający dopuszcza rozwiązania równoważne zgodnie z opisem w dziale III Opis przedmiotu zamówienia SWZ.</w:t>
      </w:r>
    </w:p>
    <w:p w14:paraId="0FAE02D4" w14:textId="77777777" w:rsidR="009A4A85" w:rsidRPr="00857244" w:rsidRDefault="009A4A85" w:rsidP="009A4A85">
      <w:pPr>
        <w:spacing w:line="240" w:lineRule="auto"/>
        <w:jc w:val="right"/>
        <w:rPr>
          <w:rFonts w:cstheme="minorHAnsi"/>
        </w:rPr>
      </w:pPr>
    </w:p>
    <w:p w14:paraId="21AF45AD" w14:textId="77777777" w:rsidR="009A4A85" w:rsidRPr="00857244" w:rsidRDefault="009A4A85" w:rsidP="009A4A85">
      <w:pPr>
        <w:spacing w:line="240" w:lineRule="auto"/>
        <w:jc w:val="right"/>
        <w:rPr>
          <w:rFonts w:cstheme="minorHAnsi"/>
        </w:rPr>
      </w:pPr>
    </w:p>
    <w:p w14:paraId="5C10BC56" w14:textId="77777777" w:rsidR="009A4A85" w:rsidRPr="00857244" w:rsidRDefault="009A4A85" w:rsidP="009A4A85">
      <w:pPr>
        <w:spacing w:line="240" w:lineRule="auto"/>
        <w:ind w:left="284"/>
        <w:jc w:val="right"/>
        <w:rPr>
          <w:rFonts w:cstheme="minorHAnsi"/>
        </w:rPr>
      </w:pPr>
    </w:p>
    <w:p w14:paraId="09161BD1" w14:textId="77777777" w:rsidR="009A4A85" w:rsidRPr="00857244" w:rsidRDefault="009A4A85" w:rsidP="009A4A85">
      <w:pPr>
        <w:tabs>
          <w:tab w:val="center" w:pos="4536"/>
          <w:tab w:val="right" w:pos="9072"/>
        </w:tabs>
        <w:spacing w:after="0" w:line="276" w:lineRule="auto"/>
        <w:ind w:left="284"/>
        <w:jc w:val="right"/>
        <w:rPr>
          <w:rFonts w:cstheme="minorHAnsi"/>
          <w:bCs/>
          <w:color w:val="FF0000"/>
          <w:sz w:val="16"/>
          <w:szCs w:val="16"/>
        </w:rPr>
      </w:pPr>
      <w:bookmarkStart w:id="3" w:name="_Hlk223355242"/>
      <w:r w:rsidRPr="00857244">
        <w:rPr>
          <w:rFonts w:cstheme="minorHAnsi"/>
          <w:sz w:val="18"/>
          <w:szCs w:val="18"/>
        </w:rPr>
        <w:t xml:space="preserve">Podpis kwalifikowany, podpis zaufany lub podpis osobisty </w:t>
      </w:r>
      <w:r w:rsidRPr="00857244">
        <w:rPr>
          <w:rFonts w:cstheme="minorHAnsi"/>
          <w:sz w:val="18"/>
          <w:szCs w:val="18"/>
        </w:rPr>
        <w:br/>
        <w:t>osoby uprawnionej do reprezentowania Wykonawcy</w:t>
      </w:r>
      <w:bookmarkEnd w:id="3"/>
    </w:p>
    <w:bookmarkEnd w:id="2"/>
    <w:p w14:paraId="3F856818" w14:textId="77777777" w:rsidR="009A4A85" w:rsidRPr="005B4FD7" w:rsidRDefault="009A4A85">
      <w:pPr>
        <w:rPr>
          <w:b/>
        </w:rPr>
      </w:pPr>
    </w:p>
    <w:sectPr w:rsidR="009A4A85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87CC2"/>
    <w:multiLevelType w:val="hybridMultilevel"/>
    <w:tmpl w:val="582AAD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2974898">
    <w:abstractNumId w:val="1"/>
  </w:num>
  <w:num w:numId="2" w16cid:durableId="787941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017F5"/>
    <w:rsid w:val="000777FF"/>
    <w:rsid w:val="00143FE4"/>
    <w:rsid w:val="00221556"/>
    <w:rsid w:val="00373C44"/>
    <w:rsid w:val="003B7A3A"/>
    <w:rsid w:val="004877FC"/>
    <w:rsid w:val="0055707E"/>
    <w:rsid w:val="005B4FD7"/>
    <w:rsid w:val="00892A9D"/>
    <w:rsid w:val="008E3991"/>
    <w:rsid w:val="009A4A85"/>
    <w:rsid w:val="00A16DE5"/>
    <w:rsid w:val="00A20625"/>
    <w:rsid w:val="00B6170D"/>
    <w:rsid w:val="00C54B1B"/>
    <w:rsid w:val="00CA08C7"/>
    <w:rsid w:val="00CA0F66"/>
    <w:rsid w:val="00CD3C32"/>
    <w:rsid w:val="00D9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330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Iwona Klassura</cp:lastModifiedBy>
  <cp:revision>2</cp:revision>
  <dcterms:created xsi:type="dcterms:W3CDTF">2026-03-16T08:06:00Z</dcterms:created>
  <dcterms:modified xsi:type="dcterms:W3CDTF">2026-03-23T14:11:00Z</dcterms:modified>
</cp:coreProperties>
</file>